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06B" w:rsidRPr="00E00BA8" w:rsidRDefault="003D7581" w:rsidP="001D3DF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Zánik dlouhodobě vyřazených vozidel</w:t>
      </w:r>
      <w:r w:rsidR="00B76E2C">
        <w:rPr>
          <w:rFonts w:ascii="Times New Roman" w:hAnsi="Times New Roman" w:cs="Times New Roman"/>
          <w:b/>
          <w:sz w:val="24"/>
          <w:szCs w:val="24"/>
        </w:rPr>
        <w:t xml:space="preserve"> (konec dlouhodobých „depozitů“)</w:t>
      </w:r>
    </w:p>
    <w:p w:rsidR="00DC76D6" w:rsidRDefault="00DC76D6" w:rsidP="001D3DF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ED4" w:rsidRDefault="008D2ADA" w:rsidP="001D3DF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Touto cestou upozorňujeme vlastníky</w:t>
      </w:r>
      <w:r w:rsidR="006C77E7">
        <w:rPr>
          <w:rFonts w:ascii="Times New Roman" w:hAnsi="Times New Roman" w:cs="Times New Roman"/>
          <w:sz w:val="24"/>
          <w:szCs w:val="24"/>
        </w:rPr>
        <w:t xml:space="preserve"> dlouhodobě vyřazených</w:t>
      </w:r>
      <w:r>
        <w:rPr>
          <w:rFonts w:ascii="Times New Roman" w:hAnsi="Times New Roman" w:cs="Times New Roman"/>
          <w:sz w:val="24"/>
          <w:szCs w:val="24"/>
        </w:rPr>
        <w:t xml:space="preserve"> silničních vozidel, že </w:t>
      </w:r>
      <w:r w:rsidR="00892ED4">
        <w:rPr>
          <w:rFonts w:ascii="Times New Roman" w:hAnsi="Times New Roman" w:cs="Times New Roman"/>
          <w:sz w:val="24"/>
          <w:szCs w:val="24"/>
        </w:rPr>
        <w:t>končí roční lhůta, kterou měli na to, aby splnili svoji záko</w:t>
      </w:r>
      <w:r w:rsidR="006C77E7">
        <w:rPr>
          <w:rFonts w:ascii="Times New Roman" w:hAnsi="Times New Roman" w:cs="Times New Roman"/>
          <w:sz w:val="24"/>
          <w:szCs w:val="24"/>
        </w:rPr>
        <w:t>n</w:t>
      </w:r>
      <w:r w:rsidR="00892ED4">
        <w:rPr>
          <w:rFonts w:ascii="Times New Roman" w:hAnsi="Times New Roman" w:cs="Times New Roman"/>
          <w:sz w:val="24"/>
          <w:szCs w:val="24"/>
        </w:rPr>
        <w:t>nou povinnost a oznámili</w:t>
      </w:r>
      <w:r w:rsidR="006C77E7">
        <w:rPr>
          <w:rFonts w:ascii="Times New Roman" w:hAnsi="Times New Roman" w:cs="Times New Roman"/>
          <w:sz w:val="24"/>
          <w:szCs w:val="24"/>
        </w:rPr>
        <w:t xml:space="preserve"> </w:t>
      </w:r>
      <w:r w:rsidR="00B04BFC">
        <w:rPr>
          <w:rFonts w:ascii="Times New Roman" w:hAnsi="Times New Roman" w:cs="Times New Roman"/>
          <w:sz w:val="24"/>
          <w:szCs w:val="24"/>
        </w:rPr>
        <w:t>odboru dopravy</w:t>
      </w:r>
      <w:r w:rsidR="00892ED4">
        <w:rPr>
          <w:rFonts w:ascii="Times New Roman" w:hAnsi="Times New Roman" w:cs="Times New Roman"/>
          <w:sz w:val="24"/>
          <w:szCs w:val="24"/>
        </w:rPr>
        <w:t>, kde se nachází jejich dlouhodobě vyřazené vozidlo a k jakému účelu slouží.</w:t>
      </w:r>
      <w:r w:rsidR="006C77E7">
        <w:rPr>
          <w:rFonts w:ascii="Times New Roman" w:hAnsi="Times New Roman" w:cs="Times New Roman"/>
          <w:sz w:val="24"/>
          <w:szCs w:val="24"/>
        </w:rPr>
        <w:t xml:space="preserve"> Tuto povinnost zavedl s účinností od 1. ledna 2015 </w:t>
      </w:r>
      <w:r w:rsidR="006C77E7" w:rsidRPr="002F13C4">
        <w:rPr>
          <w:rFonts w:ascii="Times New Roman" w:hAnsi="Times New Roman" w:cs="Times New Roman"/>
          <w:sz w:val="24"/>
          <w:szCs w:val="24"/>
        </w:rPr>
        <w:t>zákon č. 239/2013 Sb</w:t>
      </w:r>
      <w:r w:rsidR="006C77E7">
        <w:rPr>
          <w:rFonts w:ascii="Times New Roman" w:hAnsi="Times New Roman" w:cs="Times New Roman"/>
          <w:sz w:val="24"/>
          <w:szCs w:val="24"/>
        </w:rPr>
        <w:t>.</w:t>
      </w:r>
    </w:p>
    <w:p w:rsidR="001D3DFB" w:rsidRPr="002F13C4" w:rsidRDefault="006C77E7" w:rsidP="001D3DF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181D9C" w:rsidRPr="002F13C4">
        <w:rPr>
          <w:rFonts w:ascii="Times New Roman" w:hAnsi="Times New Roman" w:cs="Times New Roman"/>
          <w:sz w:val="24"/>
          <w:szCs w:val="24"/>
        </w:rPr>
        <w:t xml:space="preserve">koncem roku 2015 </w:t>
      </w:r>
      <w:r>
        <w:rPr>
          <w:rFonts w:ascii="Times New Roman" w:hAnsi="Times New Roman" w:cs="Times New Roman"/>
          <w:sz w:val="24"/>
          <w:szCs w:val="24"/>
        </w:rPr>
        <w:t xml:space="preserve">tak </w:t>
      </w:r>
      <w:r w:rsidR="00DA13D8">
        <w:rPr>
          <w:rFonts w:ascii="Times New Roman" w:hAnsi="Times New Roman" w:cs="Times New Roman"/>
          <w:sz w:val="24"/>
          <w:szCs w:val="24"/>
        </w:rPr>
        <w:t>zaniknou všechna vozidla</w:t>
      </w:r>
      <w:r w:rsidR="00181D9C" w:rsidRPr="002F13C4">
        <w:rPr>
          <w:rFonts w:ascii="Times New Roman" w:hAnsi="Times New Roman" w:cs="Times New Roman"/>
          <w:sz w:val="24"/>
          <w:szCs w:val="24"/>
        </w:rPr>
        <w:t xml:space="preserve">, </w:t>
      </w:r>
      <w:r w:rsidR="008E4EC8" w:rsidRPr="002F13C4">
        <w:rPr>
          <w:rFonts w:ascii="Times New Roman" w:hAnsi="Times New Roman" w:cs="Times New Roman"/>
          <w:sz w:val="24"/>
          <w:szCs w:val="24"/>
        </w:rPr>
        <w:t xml:space="preserve">která jsou </w:t>
      </w:r>
      <w:r w:rsidR="003D7581" w:rsidRPr="002F13C4">
        <w:rPr>
          <w:rFonts w:ascii="Times New Roman" w:hAnsi="Times New Roman" w:cs="Times New Roman"/>
          <w:sz w:val="24"/>
          <w:szCs w:val="24"/>
        </w:rPr>
        <w:t xml:space="preserve">dlouhodobě </w:t>
      </w:r>
      <w:r w:rsidR="00B76E2C">
        <w:rPr>
          <w:rFonts w:ascii="Times New Roman" w:hAnsi="Times New Roman" w:cs="Times New Roman"/>
          <w:sz w:val="24"/>
          <w:szCs w:val="24"/>
        </w:rPr>
        <w:t xml:space="preserve">dočasně </w:t>
      </w:r>
      <w:r w:rsidR="008E4EC8" w:rsidRPr="002F13C4">
        <w:rPr>
          <w:rFonts w:ascii="Times New Roman" w:hAnsi="Times New Roman" w:cs="Times New Roman"/>
          <w:sz w:val="24"/>
          <w:szCs w:val="24"/>
        </w:rPr>
        <w:t>vyřazená z registru silničních vozidel</w:t>
      </w:r>
      <w:r w:rsidR="002F13C4">
        <w:rPr>
          <w:rFonts w:ascii="Times New Roman" w:hAnsi="Times New Roman" w:cs="Times New Roman"/>
          <w:sz w:val="24"/>
          <w:szCs w:val="24"/>
        </w:rPr>
        <w:t xml:space="preserve"> (</w:t>
      </w:r>
      <w:r w:rsidR="003033C1">
        <w:rPr>
          <w:rFonts w:ascii="Times New Roman" w:hAnsi="Times New Roman" w:cs="Times New Roman"/>
          <w:sz w:val="24"/>
          <w:szCs w:val="24"/>
        </w:rPr>
        <w:t>registrační značky</w:t>
      </w:r>
      <w:r w:rsidR="00DA13D8">
        <w:rPr>
          <w:rFonts w:ascii="Times New Roman" w:hAnsi="Times New Roman" w:cs="Times New Roman"/>
          <w:sz w:val="24"/>
          <w:szCs w:val="24"/>
        </w:rPr>
        <w:t xml:space="preserve"> jsou </w:t>
      </w:r>
      <w:r w:rsidR="003033C1">
        <w:rPr>
          <w:rFonts w:ascii="Times New Roman" w:hAnsi="Times New Roman" w:cs="Times New Roman"/>
          <w:sz w:val="24"/>
          <w:szCs w:val="24"/>
        </w:rPr>
        <w:t>uloženy v</w:t>
      </w:r>
      <w:r w:rsidR="0047055E">
        <w:rPr>
          <w:rFonts w:ascii="Times New Roman" w:hAnsi="Times New Roman" w:cs="Times New Roman"/>
          <w:sz w:val="24"/>
          <w:szCs w:val="24"/>
        </w:rPr>
        <w:t> tzv. depozitu</w:t>
      </w:r>
      <w:r w:rsidR="00981AC1" w:rsidRPr="002F13C4">
        <w:rPr>
          <w:rFonts w:ascii="Times New Roman" w:hAnsi="Times New Roman" w:cs="Times New Roman"/>
          <w:sz w:val="24"/>
          <w:szCs w:val="24"/>
        </w:rPr>
        <w:t>)</w:t>
      </w:r>
      <w:r w:rsidR="001D3DFB" w:rsidRPr="002F13C4">
        <w:rPr>
          <w:rFonts w:ascii="Times New Roman" w:hAnsi="Times New Roman" w:cs="Times New Roman"/>
          <w:sz w:val="24"/>
          <w:szCs w:val="24"/>
        </w:rPr>
        <w:t>, u nichž nebude splněna zákonná povinnost</w:t>
      </w:r>
      <w:r w:rsidR="002F13C4">
        <w:rPr>
          <w:rFonts w:ascii="Times New Roman" w:hAnsi="Times New Roman" w:cs="Times New Roman"/>
          <w:sz w:val="24"/>
          <w:szCs w:val="24"/>
        </w:rPr>
        <w:t>,</w:t>
      </w:r>
      <w:r w:rsidR="00A84B10" w:rsidRPr="002F13C4">
        <w:rPr>
          <w:rFonts w:ascii="Times New Roman" w:hAnsi="Times New Roman" w:cs="Times New Roman"/>
          <w:sz w:val="24"/>
          <w:szCs w:val="24"/>
        </w:rPr>
        <w:t xml:space="preserve"> spočívají v povinnosti vlastníka oznámit úřadu místo uložení a účel využití vozidla.</w:t>
      </w:r>
      <w:bookmarkStart w:id="0" w:name="_GoBack"/>
      <w:bookmarkEnd w:id="0"/>
    </w:p>
    <w:p w:rsidR="003033C1" w:rsidRDefault="001D3DFB" w:rsidP="001D3DF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3C4">
        <w:rPr>
          <w:rFonts w:ascii="Times New Roman" w:hAnsi="Times New Roman" w:cs="Times New Roman"/>
          <w:sz w:val="24"/>
          <w:szCs w:val="24"/>
        </w:rPr>
        <w:t>Jedná se o všechna vozidla</w:t>
      </w:r>
      <w:r w:rsidR="002F13C4">
        <w:rPr>
          <w:rFonts w:ascii="Times New Roman" w:hAnsi="Times New Roman" w:cs="Times New Roman"/>
          <w:sz w:val="24"/>
          <w:szCs w:val="24"/>
        </w:rPr>
        <w:t xml:space="preserve"> dočasně vyřazená z registru silničních vozidel</w:t>
      </w:r>
      <w:r w:rsidR="00C10EC5">
        <w:rPr>
          <w:rFonts w:ascii="Times New Roman" w:hAnsi="Times New Roman" w:cs="Times New Roman"/>
          <w:sz w:val="24"/>
          <w:szCs w:val="24"/>
        </w:rPr>
        <w:t xml:space="preserve"> </w:t>
      </w:r>
      <w:r w:rsidR="003033C1">
        <w:rPr>
          <w:rFonts w:ascii="Times New Roman" w:hAnsi="Times New Roman" w:cs="Times New Roman"/>
          <w:sz w:val="24"/>
          <w:szCs w:val="24"/>
        </w:rPr>
        <w:t xml:space="preserve">před 1. červencem 2013, jejichž </w:t>
      </w:r>
      <w:r w:rsidR="0035092A" w:rsidRPr="002F13C4">
        <w:rPr>
          <w:rFonts w:ascii="Times New Roman" w:hAnsi="Times New Roman" w:cs="Times New Roman"/>
          <w:sz w:val="24"/>
          <w:szCs w:val="24"/>
        </w:rPr>
        <w:t>vlastník</w:t>
      </w:r>
      <w:r w:rsidR="00121814" w:rsidRPr="002F13C4">
        <w:rPr>
          <w:rFonts w:ascii="Times New Roman" w:hAnsi="Times New Roman" w:cs="Times New Roman"/>
          <w:sz w:val="24"/>
          <w:szCs w:val="24"/>
        </w:rPr>
        <w:t xml:space="preserve"> do 1 roku od</w:t>
      </w:r>
      <w:r w:rsidRPr="002F13C4">
        <w:rPr>
          <w:rFonts w:ascii="Times New Roman" w:hAnsi="Times New Roman" w:cs="Times New Roman"/>
          <w:sz w:val="24"/>
          <w:szCs w:val="24"/>
        </w:rPr>
        <w:t xml:space="preserve"> 1. ledna</w:t>
      </w:r>
      <w:r w:rsidR="00121814" w:rsidRPr="002F13C4">
        <w:rPr>
          <w:rFonts w:ascii="Times New Roman" w:hAnsi="Times New Roman" w:cs="Times New Roman"/>
          <w:sz w:val="24"/>
          <w:szCs w:val="24"/>
        </w:rPr>
        <w:t xml:space="preserve"> 2015 neučiní oznámení o tom, na jaké adrese je vozidlo umíst</w:t>
      </w:r>
      <w:r w:rsidR="0035092A" w:rsidRPr="002F13C4">
        <w:rPr>
          <w:rFonts w:ascii="Times New Roman" w:hAnsi="Times New Roman" w:cs="Times New Roman"/>
          <w:sz w:val="24"/>
          <w:szCs w:val="24"/>
        </w:rPr>
        <w:t xml:space="preserve">ěno a jaký je účel jeho využití. </w:t>
      </w:r>
    </w:p>
    <w:p w:rsidR="00273A3E" w:rsidRDefault="001029E1" w:rsidP="001D3DF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Tyto vozidla zaniknou!</w:t>
      </w:r>
      <w:r w:rsidR="0035092A" w:rsidRPr="002F13C4">
        <w:rPr>
          <w:rFonts w:ascii="Times New Roman" w:hAnsi="Times New Roman" w:cs="Times New Roman"/>
          <w:sz w:val="24"/>
          <w:szCs w:val="24"/>
        </w:rPr>
        <w:t xml:space="preserve"> </w:t>
      </w:r>
      <w:r w:rsidR="00121814" w:rsidRPr="002F13C4">
        <w:rPr>
          <w:rFonts w:ascii="Times New Roman" w:hAnsi="Times New Roman" w:cs="Times New Roman"/>
          <w:sz w:val="24"/>
          <w:szCs w:val="24"/>
        </w:rPr>
        <w:t>K zániku vozidla dojde 1.</w:t>
      </w:r>
      <w:r w:rsidR="00981AC1" w:rsidRPr="002F13C4">
        <w:rPr>
          <w:rFonts w:ascii="Times New Roman" w:hAnsi="Times New Roman" w:cs="Times New Roman"/>
          <w:sz w:val="24"/>
          <w:szCs w:val="24"/>
        </w:rPr>
        <w:t xml:space="preserve"> </w:t>
      </w:r>
      <w:r w:rsidR="001D3DFB" w:rsidRPr="002F13C4">
        <w:rPr>
          <w:rFonts w:ascii="Times New Roman" w:hAnsi="Times New Roman" w:cs="Times New Roman"/>
          <w:sz w:val="24"/>
          <w:szCs w:val="24"/>
        </w:rPr>
        <w:t>ledna</w:t>
      </w:r>
      <w:r w:rsidR="00981AC1" w:rsidRPr="002F13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2016!</w:t>
      </w:r>
      <w:r w:rsidR="003033C1">
        <w:rPr>
          <w:rFonts w:ascii="Times New Roman" w:hAnsi="Times New Roman" w:cs="Times New Roman"/>
          <w:sz w:val="24"/>
          <w:szCs w:val="24"/>
        </w:rPr>
        <w:t xml:space="preserve"> Zaniklá vozidla</w:t>
      </w:r>
      <w:r w:rsidR="009F1EFD" w:rsidRPr="002F13C4">
        <w:rPr>
          <w:rFonts w:ascii="Times New Roman" w:hAnsi="Times New Roman" w:cs="Times New Roman"/>
          <w:sz w:val="24"/>
          <w:szCs w:val="24"/>
        </w:rPr>
        <w:t xml:space="preserve"> ztratí</w:t>
      </w:r>
      <w:r w:rsidR="003033C1">
        <w:rPr>
          <w:rFonts w:ascii="Times New Roman" w:hAnsi="Times New Roman" w:cs="Times New Roman"/>
          <w:sz w:val="24"/>
          <w:szCs w:val="24"/>
        </w:rPr>
        <w:t xml:space="preserve"> zcela technickou způsobilost, </w:t>
      </w:r>
      <w:r w:rsidR="009222D7">
        <w:rPr>
          <w:rFonts w:ascii="Times New Roman" w:hAnsi="Times New Roman" w:cs="Times New Roman"/>
          <w:sz w:val="24"/>
          <w:szCs w:val="24"/>
        </w:rPr>
        <w:t>nebude, je</w:t>
      </w:r>
      <w:r w:rsidR="009F1EFD" w:rsidRPr="002F13C4">
        <w:rPr>
          <w:rFonts w:ascii="Times New Roman" w:hAnsi="Times New Roman" w:cs="Times New Roman"/>
          <w:sz w:val="24"/>
          <w:szCs w:val="24"/>
        </w:rPr>
        <w:t xml:space="preserve"> možné provo</w:t>
      </w:r>
      <w:r w:rsidR="003033C1">
        <w:rPr>
          <w:rFonts w:ascii="Times New Roman" w:hAnsi="Times New Roman" w:cs="Times New Roman"/>
          <w:sz w:val="24"/>
          <w:szCs w:val="24"/>
        </w:rPr>
        <w:t>zovat na pozemních komunikacích ani nepůjdou zpětně zaregistrovat do registru silničních vozidel.</w:t>
      </w:r>
    </w:p>
    <w:p w:rsidR="00223011" w:rsidRDefault="00C10EC5" w:rsidP="001D3DF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Zánik </w:t>
      </w:r>
      <w:r w:rsidR="003033C1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netýká vozidel, která byl</w:t>
      </w:r>
      <w:r w:rsidR="001029E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dočasně vyřazena po 30. červnu 2013.</w:t>
      </w:r>
      <w:r w:rsidR="001029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Zákonná povinnost </w:t>
      </w:r>
      <w:r w:rsidR="00506406">
        <w:rPr>
          <w:rFonts w:ascii="Times New Roman" w:hAnsi="Times New Roman" w:cs="Times New Roman"/>
          <w:sz w:val="24"/>
          <w:szCs w:val="24"/>
        </w:rPr>
        <w:t>oznámit místo uložení a účel využití</w:t>
      </w:r>
      <w:r w:rsidR="001029E1">
        <w:rPr>
          <w:rFonts w:ascii="Times New Roman" w:hAnsi="Times New Roman" w:cs="Times New Roman"/>
          <w:sz w:val="24"/>
          <w:szCs w:val="24"/>
        </w:rPr>
        <w:t xml:space="preserve"> </w:t>
      </w:r>
      <w:r w:rsidR="00223011">
        <w:rPr>
          <w:rFonts w:ascii="Times New Roman" w:hAnsi="Times New Roman" w:cs="Times New Roman"/>
          <w:sz w:val="24"/>
          <w:szCs w:val="24"/>
        </w:rPr>
        <w:t>však u nich platí také.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3011">
        <w:rPr>
          <w:rFonts w:ascii="Times New Roman" w:hAnsi="Times New Roman" w:cs="Times New Roman"/>
          <w:sz w:val="24"/>
          <w:szCs w:val="24"/>
        </w:rPr>
        <w:t>Vlastníci vozidel, kteří uvedenou povinnost nesplní, se vystavují „pouze“ nebezpečí uložení pokuty. Zánik jejich vozidel však nehrozí.</w:t>
      </w:r>
    </w:p>
    <w:p w:rsidR="008D2ADA" w:rsidRDefault="00223011" w:rsidP="001D3DF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Jestliže </w:t>
      </w:r>
      <w:r w:rsidR="005C3E02">
        <w:rPr>
          <w:rFonts w:ascii="Times New Roman" w:hAnsi="Times New Roman" w:cs="Times New Roman"/>
          <w:sz w:val="24"/>
          <w:szCs w:val="24"/>
        </w:rPr>
        <w:t>vlastník</w:t>
      </w:r>
      <w:r>
        <w:rPr>
          <w:rFonts w:ascii="Times New Roman" w:hAnsi="Times New Roman" w:cs="Times New Roman"/>
          <w:sz w:val="24"/>
          <w:szCs w:val="24"/>
        </w:rPr>
        <w:t xml:space="preserve"> nechce</w:t>
      </w:r>
      <w:r w:rsidR="005C3E02">
        <w:rPr>
          <w:rFonts w:ascii="Times New Roman" w:hAnsi="Times New Roman" w:cs="Times New Roman"/>
          <w:sz w:val="24"/>
          <w:szCs w:val="24"/>
        </w:rPr>
        <w:t xml:space="preserve"> přijít</w:t>
      </w:r>
      <w:r w:rsidR="008D2ADA">
        <w:rPr>
          <w:rFonts w:ascii="Times New Roman" w:hAnsi="Times New Roman" w:cs="Times New Roman"/>
          <w:sz w:val="24"/>
          <w:szCs w:val="24"/>
        </w:rPr>
        <w:t xml:space="preserve"> o možnost provozovat svoje vozidlo </w:t>
      </w:r>
      <w:r w:rsidR="005C3E02">
        <w:rPr>
          <w:rFonts w:ascii="Times New Roman" w:hAnsi="Times New Roman" w:cs="Times New Roman"/>
          <w:sz w:val="24"/>
          <w:szCs w:val="24"/>
        </w:rPr>
        <w:t>a chce</w:t>
      </w:r>
      <w:r w:rsidR="008D2ADA">
        <w:rPr>
          <w:rFonts w:ascii="Times New Roman" w:hAnsi="Times New Roman" w:cs="Times New Roman"/>
          <w:sz w:val="24"/>
          <w:szCs w:val="24"/>
        </w:rPr>
        <w:t xml:space="preserve"> se vyhnout tomu, aby se z něho stal jen „soubor náhradních dílů“</w:t>
      </w:r>
      <w:r w:rsidR="005C3E02">
        <w:rPr>
          <w:rFonts w:ascii="Times New Roman" w:hAnsi="Times New Roman" w:cs="Times New Roman"/>
          <w:sz w:val="24"/>
          <w:szCs w:val="24"/>
        </w:rPr>
        <w:t>, musí</w:t>
      </w:r>
      <w:r w:rsidR="0092066E">
        <w:rPr>
          <w:rFonts w:ascii="Times New Roman" w:hAnsi="Times New Roman" w:cs="Times New Roman"/>
          <w:sz w:val="24"/>
          <w:szCs w:val="24"/>
        </w:rPr>
        <w:t xml:space="preserve"> co nejdříve, nejpozději </w:t>
      </w:r>
      <w:r w:rsidR="00B04BFC">
        <w:rPr>
          <w:rFonts w:ascii="Times New Roman" w:hAnsi="Times New Roman" w:cs="Times New Roman"/>
          <w:sz w:val="24"/>
          <w:szCs w:val="24"/>
        </w:rPr>
        <w:t>do konce roku 2015</w:t>
      </w:r>
      <w:r w:rsidR="0092066E">
        <w:rPr>
          <w:rFonts w:ascii="Times New Roman" w:hAnsi="Times New Roman" w:cs="Times New Roman"/>
          <w:sz w:val="24"/>
          <w:szCs w:val="24"/>
        </w:rPr>
        <w:t>,</w:t>
      </w:r>
      <w:r w:rsidR="00B04BFC">
        <w:rPr>
          <w:rFonts w:ascii="Times New Roman" w:hAnsi="Times New Roman" w:cs="Times New Roman"/>
          <w:sz w:val="24"/>
          <w:szCs w:val="24"/>
        </w:rPr>
        <w:t xml:space="preserve"> navštívit odbor dopravy. Zde </w:t>
      </w:r>
      <w:r w:rsidR="005C3E02">
        <w:rPr>
          <w:rFonts w:ascii="Times New Roman" w:hAnsi="Times New Roman" w:cs="Times New Roman"/>
          <w:sz w:val="24"/>
          <w:szCs w:val="24"/>
        </w:rPr>
        <w:t>předloží platný doklad totožnosti a vyplní jednoduchý formulář, kde uvede požadova</w:t>
      </w:r>
      <w:r w:rsidR="0092066E">
        <w:rPr>
          <w:rFonts w:ascii="Times New Roman" w:hAnsi="Times New Roman" w:cs="Times New Roman"/>
          <w:sz w:val="24"/>
          <w:szCs w:val="24"/>
        </w:rPr>
        <w:t xml:space="preserve">né informace a zaplatí správní poplatek 50,-Kč. Údaj bude následně zanesen do registru vozidel. </w:t>
      </w:r>
      <w:r w:rsidR="00BE73A4">
        <w:rPr>
          <w:rFonts w:ascii="Times New Roman" w:hAnsi="Times New Roman" w:cs="Times New Roman"/>
          <w:sz w:val="24"/>
          <w:szCs w:val="24"/>
        </w:rPr>
        <w:t>U takového vozidla nedojde k zániku</w:t>
      </w:r>
      <w:r w:rsidR="0092066E">
        <w:rPr>
          <w:rFonts w:ascii="Times New Roman" w:hAnsi="Times New Roman" w:cs="Times New Roman"/>
          <w:sz w:val="24"/>
          <w:szCs w:val="24"/>
        </w:rPr>
        <w:t xml:space="preserve"> a bude jej možné</w:t>
      </w:r>
      <w:r w:rsidR="005C3E02">
        <w:rPr>
          <w:rFonts w:ascii="Times New Roman" w:hAnsi="Times New Roman" w:cs="Times New Roman"/>
          <w:sz w:val="24"/>
          <w:szCs w:val="24"/>
        </w:rPr>
        <w:t xml:space="preserve"> v budoucnosti </w:t>
      </w:r>
      <w:r w:rsidR="0092066E">
        <w:rPr>
          <w:rFonts w:ascii="Times New Roman" w:hAnsi="Times New Roman" w:cs="Times New Roman"/>
          <w:sz w:val="24"/>
          <w:szCs w:val="24"/>
        </w:rPr>
        <w:t xml:space="preserve">provozovat na </w:t>
      </w:r>
      <w:r w:rsidR="005C3E02">
        <w:rPr>
          <w:rFonts w:ascii="Times New Roman" w:hAnsi="Times New Roman" w:cs="Times New Roman"/>
          <w:sz w:val="24"/>
          <w:szCs w:val="24"/>
        </w:rPr>
        <w:t>pozemních komunikacích.</w:t>
      </w:r>
    </w:p>
    <w:p w:rsidR="00181D9C" w:rsidRDefault="00181D9C" w:rsidP="001D3DF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1D9C" w:rsidRDefault="00181D9C" w:rsidP="001D3DF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1B91" w:rsidRDefault="00BA1B91" w:rsidP="009070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11ED" w:rsidRDefault="009911ED" w:rsidP="009070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11ED" w:rsidRDefault="009911ED" w:rsidP="009070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A3E" w:rsidRDefault="00273A3E" w:rsidP="009070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B2" w:rsidRDefault="00397FB2"/>
    <w:sectPr w:rsidR="00397FB2" w:rsidSect="004D6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FB2"/>
    <w:rsid w:val="000805A9"/>
    <w:rsid w:val="00091377"/>
    <w:rsid w:val="000F2C3B"/>
    <w:rsid w:val="001029E1"/>
    <w:rsid w:val="00121814"/>
    <w:rsid w:val="00155A28"/>
    <w:rsid w:val="00170F61"/>
    <w:rsid w:val="00181D9C"/>
    <w:rsid w:val="001D3DFB"/>
    <w:rsid w:val="001E4492"/>
    <w:rsid w:val="00201699"/>
    <w:rsid w:val="00223011"/>
    <w:rsid w:val="00273A3E"/>
    <w:rsid w:val="002970F6"/>
    <w:rsid w:val="002F13C4"/>
    <w:rsid w:val="003033C1"/>
    <w:rsid w:val="0035092A"/>
    <w:rsid w:val="00397FB2"/>
    <w:rsid w:val="003C0BE9"/>
    <w:rsid w:val="003D7581"/>
    <w:rsid w:val="00422F34"/>
    <w:rsid w:val="00457270"/>
    <w:rsid w:val="0047055E"/>
    <w:rsid w:val="004A3298"/>
    <w:rsid w:val="004D6283"/>
    <w:rsid w:val="00506406"/>
    <w:rsid w:val="00550C5E"/>
    <w:rsid w:val="005C3E02"/>
    <w:rsid w:val="00606B3E"/>
    <w:rsid w:val="00627F62"/>
    <w:rsid w:val="006C15DD"/>
    <w:rsid w:val="006C77E7"/>
    <w:rsid w:val="007B555F"/>
    <w:rsid w:val="008511B2"/>
    <w:rsid w:val="00892ED4"/>
    <w:rsid w:val="008D2ADA"/>
    <w:rsid w:val="008E4EC8"/>
    <w:rsid w:val="0090706B"/>
    <w:rsid w:val="0092066E"/>
    <w:rsid w:val="009222D7"/>
    <w:rsid w:val="00981AC1"/>
    <w:rsid w:val="009911ED"/>
    <w:rsid w:val="009F1EFD"/>
    <w:rsid w:val="00A061DF"/>
    <w:rsid w:val="00A84B10"/>
    <w:rsid w:val="00A906F0"/>
    <w:rsid w:val="00AA135B"/>
    <w:rsid w:val="00AF06A4"/>
    <w:rsid w:val="00B04BFC"/>
    <w:rsid w:val="00B72F27"/>
    <w:rsid w:val="00B76E2C"/>
    <w:rsid w:val="00B8164B"/>
    <w:rsid w:val="00BA1B91"/>
    <w:rsid w:val="00BE73A4"/>
    <w:rsid w:val="00C10EC5"/>
    <w:rsid w:val="00C72D48"/>
    <w:rsid w:val="00DA13D8"/>
    <w:rsid w:val="00DA55C0"/>
    <w:rsid w:val="00DC76D6"/>
    <w:rsid w:val="00DF7834"/>
    <w:rsid w:val="00E00BA8"/>
    <w:rsid w:val="00E137C4"/>
    <w:rsid w:val="00E6370A"/>
    <w:rsid w:val="00EA159E"/>
    <w:rsid w:val="00EB4597"/>
    <w:rsid w:val="00F3392A"/>
    <w:rsid w:val="00F7575D"/>
    <w:rsid w:val="00FC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378982-2616-4A59-A786-236E1D33C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D6283"/>
  </w:style>
  <w:style w:type="paragraph" w:styleId="Nadpis2">
    <w:name w:val="heading 2"/>
    <w:basedOn w:val="Normln"/>
    <w:link w:val="Nadpis2Char"/>
    <w:uiPriority w:val="9"/>
    <w:qFormat/>
    <w:rsid w:val="00397F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97FB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97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97FB2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7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7FB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22F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D7794-9B55-4E6F-AB5F-FF9BDE30A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283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Holice</Company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Vedoucí odboru dopravy</dc:creator>
  <cp:keywords/>
  <dc:description/>
  <cp:lastModifiedBy>Vitman Petr</cp:lastModifiedBy>
  <cp:revision>19</cp:revision>
  <dcterms:created xsi:type="dcterms:W3CDTF">2015-10-13T08:27:00Z</dcterms:created>
  <dcterms:modified xsi:type="dcterms:W3CDTF">2015-10-13T12:09:00Z</dcterms:modified>
</cp:coreProperties>
</file>