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908" w:rsidRPr="00A46908" w:rsidRDefault="00A46908" w:rsidP="00A46908">
      <w:pPr>
        <w:spacing w:before="100" w:beforeAutospacing="1" w:after="100" w:afterAutospacing="1" w:line="240" w:lineRule="auto"/>
        <w:outlineLvl w:val="1"/>
        <w:rPr>
          <w:rFonts w:ascii="Times New Roman" w:eastAsia="Times New Roman" w:hAnsi="Times New Roman" w:cs="Times New Roman"/>
          <w:color w:val="DB660F"/>
          <w:lang w:eastAsia="cs-CZ"/>
        </w:rPr>
      </w:pPr>
      <w:r w:rsidRPr="00A46908">
        <w:rPr>
          <w:rFonts w:ascii="Times New Roman" w:eastAsia="Times New Roman" w:hAnsi="Times New Roman" w:cs="Times New Roman"/>
          <w:color w:val="DB660F"/>
          <w:lang w:eastAsia="cs-CZ"/>
        </w:rPr>
        <w:t xml:space="preserve">Změna zákona č. </w:t>
      </w:r>
      <w:proofErr w:type="gramStart"/>
      <w:r w:rsidRPr="00A46908">
        <w:rPr>
          <w:rFonts w:ascii="Times New Roman" w:eastAsia="Times New Roman" w:hAnsi="Times New Roman" w:cs="Times New Roman"/>
          <w:color w:val="DB660F"/>
          <w:lang w:eastAsia="cs-CZ"/>
        </w:rPr>
        <w:t>334/92Sb.,o ochraně</w:t>
      </w:r>
      <w:proofErr w:type="gramEnd"/>
      <w:r w:rsidRPr="00A46908">
        <w:rPr>
          <w:rFonts w:ascii="Times New Roman" w:eastAsia="Times New Roman" w:hAnsi="Times New Roman" w:cs="Times New Roman"/>
          <w:color w:val="DB660F"/>
          <w:lang w:eastAsia="cs-CZ"/>
        </w:rPr>
        <w:t xml:space="preserve"> ZPF ve znění pozdějších předpisů. Novela platná k </w:t>
      </w:r>
      <w:proofErr w:type="gramStart"/>
      <w:r w:rsidRPr="00A46908">
        <w:rPr>
          <w:rFonts w:ascii="Times New Roman" w:eastAsia="Times New Roman" w:hAnsi="Times New Roman" w:cs="Times New Roman"/>
          <w:color w:val="DB660F"/>
          <w:lang w:eastAsia="cs-CZ"/>
        </w:rPr>
        <w:t>1.4.2015</w:t>
      </w:r>
      <w:proofErr w:type="gramEnd"/>
    </w:p>
    <w:p w:rsidR="00A46908" w:rsidRDefault="00A46908" w:rsidP="00A46908">
      <w:pPr>
        <w:spacing w:before="100" w:beforeAutospacing="1" w:after="100" w:afterAutospacing="1" w:line="240" w:lineRule="auto"/>
        <w:rPr>
          <w:rFonts w:ascii="Times New Roman" w:eastAsia="Times New Roman" w:hAnsi="Times New Roman" w:cs="Times New Roman"/>
          <w:color w:val="333333"/>
          <w:sz w:val="24"/>
          <w:szCs w:val="24"/>
          <w:lang w:eastAsia="cs-CZ"/>
        </w:rPr>
      </w:pPr>
      <w:r w:rsidRPr="00A46908">
        <w:rPr>
          <w:rFonts w:ascii="Times New Roman" w:eastAsia="Times New Roman" w:hAnsi="Times New Roman" w:cs="Times New Roman"/>
          <w:color w:val="333333"/>
          <w:sz w:val="24"/>
          <w:szCs w:val="24"/>
          <w:lang w:eastAsia="cs-CZ"/>
        </w:rPr>
        <w:t>Vláda schválila návrh ministerstva životního prostředí novely zákona o ochraně země</w:t>
      </w:r>
      <w:r>
        <w:rPr>
          <w:rFonts w:ascii="Times New Roman" w:eastAsia="Times New Roman" w:hAnsi="Times New Roman" w:cs="Times New Roman"/>
          <w:color w:val="333333"/>
          <w:sz w:val="24"/>
          <w:szCs w:val="24"/>
          <w:lang w:eastAsia="cs-CZ"/>
        </w:rPr>
        <w:t>dělského půdního fondu (</w:t>
      </w:r>
      <w:proofErr w:type="gramStart"/>
      <w:r>
        <w:rPr>
          <w:rFonts w:ascii="Times New Roman" w:eastAsia="Times New Roman" w:hAnsi="Times New Roman" w:cs="Times New Roman"/>
          <w:color w:val="333333"/>
          <w:sz w:val="24"/>
          <w:szCs w:val="24"/>
          <w:lang w:eastAsia="cs-CZ"/>
        </w:rPr>
        <w:t xml:space="preserve">ZPF) </w:t>
      </w:r>
      <w:r w:rsidR="009B3BC0">
        <w:rPr>
          <w:rFonts w:ascii="Times New Roman" w:eastAsia="Times New Roman" w:hAnsi="Times New Roman" w:cs="Times New Roman"/>
          <w:color w:val="333333"/>
          <w:sz w:val="24"/>
          <w:szCs w:val="24"/>
          <w:lang w:eastAsia="cs-CZ"/>
        </w:rPr>
        <w:t xml:space="preserve">. </w:t>
      </w:r>
      <w:r w:rsidRPr="00A46908">
        <w:rPr>
          <w:rFonts w:ascii="Times New Roman" w:eastAsia="Times New Roman" w:hAnsi="Times New Roman" w:cs="Times New Roman"/>
          <w:color w:val="333333"/>
          <w:sz w:val="24"/>
          <w:szCs w:val="24"/>
          <w:lang w:eastAsia="cs-CZ"/>
        </w:rPr>
        <w:t>Zemědělská</w:t>
      </w:r>
      <w:proofErr w:type="gramEnd"/>
      <w:r w:rsidRPr="00A46908">
        <w:rPr>
          <w:rFonts w:ascii="Times New Roman" w:eastAsia="Times New Roman" w:hAnsi="Times New Roman" w:cs="Times New Roman"/>
          <w:color w:val="333333"/>
          <w:sz w:val="24"/>
          <w:szCs w:val="24"/>
          <w:lang w:eastAsia="cs-CZ"/>
        </w:rPr>
        <w:t xml:space="preserve"> půda je v první řadě klíčový přírodní zdroj, bez kterého se žádná země neobejde. V dnešní době bývá v krajině často zastavována nejrůznějšími skladovými, obchodními či průmyslovými areály.</w:t>
      </w:r>
      <w:r>
        <w:rPr>
          <w:rFonts w:ascii="Times New Roman" w:eastAsia="Times New Roman" w:hAnsi="Times New Roman" w:cs="Times New Roman"/>
          <w:color w:val="333333"/>
          <w:sz w:val="24"/>
          <w:szCs w:val="24"/>
          <w:lang w:eastAsia="cs-CZ"/>
        </w:rPr>
        <w:t xml:space="preserve"> N</w:t>
      </w:r>
      <w:r w:rsidRPr="00A46908">
        <w:rPr>
          <w:rFonts w:ascii="Times New Roman" w:eastAsia="Times New Roman" w:hAnsi="Times New Roman" w:cs="Times New Roman"/>
          <w:color w:val="333333"/>
          <w:sz w:val="24"/>
          <w:szCs w:val="24"/>
          <w:lang w:eastAsia="cs-CZ"/>
        </w:rPr>
        <w:t xml:space="preserve">ovela kromě ochrany krajiny před nadměrným rozšiřováním zastavěných území pomůže také </w:t>
      </w:r>
      <w:r>
        <w:rPr>
          <w:rFonts w:ascii="Times New Roman" w:eastAsia="Times New Roman" w:hAnsi="Times New Roman" w:cs="Times New Roman"/>
          <w:color w:val="333333"/>
          <w:sz w:val="24"/>
          <w:szCs w:val="24"/>
          <w:lang w:eastAsia="cs-CZ"/>
        </w:rPr>
        <w:t>chránit půdu před znečišťováním a erozí.</w:t>
      </w:r>
      <w:r>
        <w:rPr>
          <w:rFonts w:ascii="Times New Roman" w:eastAsia="Times New Roman" w:hAnsi="Times New Roman" w:cs="Times New Roman"/>
          <w:color w:val="333333"/>
          <w:sz w:val="24"/>
          <w:szCs w:val="24"/>
          <w:lang w:eastAsia="cs-CZ"/>
        </w:rPr>
        <w:br/>
      </w:r>
      <w:r w:rsidRPr="00A46908">
        <w:rPr>
          <w:rFonts w:ascii="Times New Roman" w:eastAsia="Times New Roman" w:hAnsi="Times New Roman" w:cs="Times New Roman"/>
          <w:color w:val="333333"/>
          <w:sz w:val="24"/>
          <w:szCs w:val="24"/>
          <w:lang w:eastAsia="cs-CZ"/>
        </w:rPr>
        <w:t xml:space="preserve">K vyšší ochraně půdy zákon využívá především ekonomických nástrojů. Zvyšuje sazby </w:t>
      </w:r>
      <w:r>
        <w:rPr>
          <w:rFonts w:ascii="Times New Roman" w:eastAsia="Times New Roman" w:hAnsi="Times New Roman" w:cs="Times New Roman"/>
          <w:color w:val="333333"/>
          <w:sz w:val="24"/>
          <w:szCs w:val="24"/>
          <w:lang w:eastAsia="cs-CZ"/>
        </w:rPr>
        <w:t xml:space="preserve">odvodů za odnětí půdy ze ZPF </w:t>
      </w:r>
      <w:r w:rsidRPr="00A46908">
        <w:rPr>
          <w:rFonts w:ascii="Times New Roman" w:eastAsia="Times New Roman" w:hAnsi="Times New Roman" w:cs="Times New Roman"/>
          <w:color w:val="333333"/>
          <w:sz w:val="24"/>
          <w:szCs w:val="24"/>
          <w:lang w:eastAsia="cs-CZ"/>
        </w:rPr>
        <w:t xml:space="preserve"> včetně zvýšení vymahatelnosti odvodů. Základní cenou, ze které bude výpočet vycházet, budou ceny zemědělských pozemků stanovované příslušnou vyhláškou Ministerstva financí. Tato cena se násobí koeficientem podle stupně ochrany (cennosti) zemědělské půdy na daném pozemku. U půd zařazených do třídy ochrany IV a V navrhované zvýšení odvodů fakticky pouze kopíruje inflaci od roku 1992, kdy byly sazby naposledy stanoveny. U nejcennějších půd v I. a II. třídě ochrany ovšem novela počítá s vý</w:t>
      </w:r>
      <w:r>
        <w:rPr>
          <w:rFonts w:ascii="Times New Roman" w:eastAsia="Times New Roman" w:hAnsi="Times New Roman" w:cs="Times New Roman"/>
          <w:color w:val="333333"/>
          <w:sz w:val="24"/>
          <w:szCs w:val="24"/>
          <w:lang w:eastAsia="cs-CZ"/>
        </w:rPr>
        <w:t>znamně vyšším navýšením sazeb. Novela také řeší rychle rostoucí dřeviny a i ty, které byly již vysázeny.</w:t>
      </w:r>
      <w:r>
        <w:rPr>
          <w:rFonts w:ascii="Times New Roman" w:eastAsia="Times New Roman" w:hAnsi="Times New Roman" w:cs="Times New Roman"/>
          <w:color w:val="333333"/>
          <w:sz w:val="24"/>
          <w:szCs w:val="24"/>
          <w:lang w:eastAsia="cs-CZ"/>
        </w:rPr>
        <w:br/>
      </w:r>
      <w:r w:rsidRPr="00A46908">
        <w:rPr>
          <w:rFonts w:ascii="Times New Roman" w:eastAsia="Times New Roman" w:hAnsi="Times New Roman" w:cs="Times New Roman"/>
          <w:color w:val="333333"/>
          <w:sz w:val="24"/>
          <w:szCs w:val="24"/>
          <w:lang w:eastAsia="cs-CZ"/>
        </w:rPr>
        <w:t>Obce s rozšířenou působností budou rozhodovat o vynětí půdy ze ZPF do výměry 1 ha. Krajské úřady budou tato rozhodnutí vydávat u pozemků do velikosti 10 ha. U větších pozemků bude orgánem ochrany ZPF Minister</w:t>
      </w:r>
      <w:r w:rsidR="009B3BC0">
        <w:rPr>
          <w:rFonts w:ascii="Times New Roman" w:eastAsia="Times New Roman" w:hAnsi="Times New Roman" w:cs="Times New Roman"/>
          <w:color w:val="333333"/>
          <w:sz w:val="24"/>
          <w:szCs w:val="24"/>
          <w:lang w:eastAsia="cs-CZ"/>
        </w:rPr>
        <w:t>stvo životního prostředí</w:t>
      </w:r>
      <w:r>
        <w:rPr>
          <w:rFonts w:ascii="Times New Roman" w:eastAsia="Times New Roman" w:hAnsi="Times New Roman" w:cs="Times New Roman"/>
          <w:color w:val="333333"/>
          <w:sz w:val="24"/>
          <w:szCs w:val="24"/>
          <w:lang w:eastAsia="cs-CZ"/>
        </w:rPr>
        <w:t xml:space="preserve">. </w:t>
      </w:r>
      <w:r>
        <w:rPr>
          <w:rFonts w:ascii="Times New Roman" w:eastAsia="Times New Roman" w:hAnsi="Times New Roman" w:cs="Times New Roman"/>
          <w:color w:val="333333"/>
          <w:sz w:val="24"/>
          <w:szCs w:val="24"/>
          <w:lang w:eastAsia="cs-CZ"/>
        </w:rPr>
        <w:br/>
      </w:r>
      <w:r w:rsidRPr="00A46908">
        <w:rPr>
          <w:rFonts w:ascii="Times New Roman" w:eastAsia="Times New Roman" w:hAnsi="Times New Roman" w:cs="Times New Roman"/>
          <w:color w:val="333333"/>
          <w:sz w:val="24"/>
          <w:szCs w:val="24"/>
          <w:lang w:eastAsia="cs-CZ"/>
        </w:rPr>
        <w:t>Kontrolu bude kromě orgánů ochrany ZPF vykonávat i Česká inspekce životního prostředí (ČIŽP), především v oblasti o</w:t>
      </w:r>
      <w:r>
        <w:rPr>
          <w:rFonts w:ascii="Times New Roman" w:eastAsia="Times New Roman" w:hAnsi="Times New Roman" w:cs="Times New Roman"/>
          <w:color w:val="333333"/>
          <w:sz w:val="24"/>
          <w:szCs w:val="24"/>
          <w:lang w:eastAsia="cs-CZ"/>
        </w:rPr>
        <w:t xml:space="preserve">chrany půdy před znečištěním. </w:t>
      </w:r>
      <w:r>
        <w:rPr>
          <w:rFonts w:ascii="Times New Roman" w:eastAsia="Times New Roman" w:hAnsi="Times New Roman" w:cs="Times New Roman"/>
          <w:color w:val="333333"/>
          <w:sz w:val="24"/>
          <w:szCs w:val="24"/>
          <w:lang w:eastAsia="cs-CZ"/>
        </w:rPr>
        <w:br/>
      </w:r>
      <w:r w:rsidRPr="00A46908">
        <w:rPr>
          <w:rFonts w:ascii="Times New Roman" w:eastAsia="Times New Roman" w:hAnsi="Times New Roman" w:cs="Times New Roman"/>
          <w:color w:val="333333"/>
          <w:sz w:val="24"/>
          <w:szCs w:val="24"/>
          <w:lang w:eastAsia="cs-CZ"/>
        </w:rPr>
        <w:t xml:space="preserve">Podle novely zákona se budou pořizovat informace o půdě pro registr informací o půdě. Registr povede resort životního prostředí. Informace obsažené v registru budou podkladem pro práci orgánů ochrany ZPF i pro veřejnost. </w:t>
      </w:r>
    </w:p>
    <w:p w:rsidR="00A46908" w:rsidRPr="00A46908" w:rsidRDefault="00A46908" w:rsidP="00A46908">
      <w:pPr>
        <w:spacing w:before="100" w:beforeAutospacing="1" w:after="100" w:afterAutospacing="1" w:line="240" w:lineRule="auto"/>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Proto je nezbytně nutné, aby se každý občan, který musí využít tento zákon, jak pro stávající již řešené stavby, změny kultur, nebo rychle rostoucí dřeviny, nebo má v plánu v rámci zákona provádět nějakou činnost, se s ním seznámil, aby předešel případným postihům.</w:t>
      </w:r>
    </w:p>
    <w:p w:rsidR="00FA3776" w:rsidRDefault="009B3BC0">
      <w:r>
        <w:t>Pracovník odboru ŽP</w:t>
      </w:r>
    </w:p>
    <w:p w:rsidR="00421B9F" w:rsidRDefault="00421B9F" w:rsidP="00421B9F">
      <w:pPr>
        <w:rPr>
          <w:rFonts w:ascii="Cambria Math" w:hAnsi="Cambria Math"/>
          <w:b/>
          <w:bCs/>
          <w:color w:val="76923C"/>
          <w:sz w:val="24"/>
          <w:szCs w:val="24"/>
        </w:rPr>
      </w:pPr>
      <w:r>
        <w:rPr>
          <w:rFonts w:ascii="Cambria Math" w:hAnsi="Cambria Math"/>
          <w:b/>
          <w:bCs/>
          <w:color w:val="76923C"/>
          <w:sz w:val="24"/>
          <w:szCs w:val="24"/>
        </w:rPr>
        <w:t xml:space="preserve">Ing. </w:t>
      </w:r>
      <w:smartTag w:uri="urn:schemas-microsoft-com:office:smarttags" w:element="PersonName">
        <w:smartTagPr>
          <w:attr w:name="ProductID" w:val="Zdeňka Poláková"/>
        </w:smartTagPr>
        <w:r>
          <w:rPr>
            <w:rFonts w:ascii="Cambria Math" w:hAnsi="Cambria Math"/>
            <w:b/>
            <w:bCs/>
            <w:color w:val="76923C"/>
            <w:sz w:val="24"/>
            <w:szCs w:val="24"/>
          </w:rPr>
          <w:t>Zdeňka Poláková</w:t>
        </w:r>
      </w:smartTag>
      <w:r>
        <w:rPr>
          <w:rFonts w:ascii="Cambria Math" w:hAnsi="Cambria Math"/>
          <w:b/>
          <w:bCs/>
          <w:color w:val="76923C"/>
          <w:sz w:val="24"/>
          <w:szCs w:val="24"/>
        </w:rPr>
        <w:t xml:space="preserve">, </w:t>
      </w:r>
      <w:proofErr w:type="spellStart"/>
      <w:r>
        <w:rPr>
          <w:rFonts w:ascii="Cambria Math" w:hAnsi="Cambria Math"/>
          <w:b/>
          <w:bCs/>
          <w:color w:val="76923C"/>
          <w:sz w:val="24"/>
          <w:szCs w:val="24"/>
        </w:rPr>
        <w:t>DiS</w:t>
      </w:r>
      <w:proofErr w:type="spellEnd"/>
      <w:r>
        <w:rPr>
          <w:rFonts w:ascii="Cambria Math" w:hAnsi="Cambria Math"/>
          <w:b/>
          <w:bCs/>
          <w:color w:val="76923C"/>
          <w:sz w:val="24"/>
          <w:szCs w:val="24"/>
        </w:rPr>
        <w:t>.</w:t>
      </w:r>
    </w:p>
    <w:p w:rsidR="00421B9F" w:rsidRDefault="00421B9F" w:rsidP="00421B9F">
      <w:pPr>
        <w:rPr>
          <w:rFonts w:ascii="Cambria Math" w:hAnsi="Cambria Math"/>
          <w:b/>
          <w:bCs/>
        </w:rPr>
      </w:pPr>
      <w:r>
        <w:rPr>
          <w:rFonts w:ascii="Cambria Math" w:hAnsi="Cambria Math"/>
          <w:b/>
          <w:bCs/>
        </w:rPr>
        <w:t>Městský úřad Holice</w:t>
      </w:r>
    </w:p>
    <w:p w:rsidR="00421B9F" w:rsidRDefault="00421B9F" w:rsidP="00421B9F">
      <w:pPr>
        <w:rPr>
          <w:rFonts w:ascii="Cambria Math" w:hAnsi="Cambria Math"/>
          <w:b/>
          <w:bCs/>
        </w:rPr>
      </w:pPr>
      <w:r>
        <w:rPr>
          <w:rFonts w:ascii="Cambria Math" w:hAnsi="Cambria Math"/>
          <w:b/>
          <w:bCs/>
        </w:rPr>
        <w:t>Odbor životního prostředí a SÚ</w:t>
      </w:r>
    </w:p>
    <w:p w:rsidR="00421B9F" w:rsidRDefault="00421B9F" w:rsidP="00421B9F">
      <w:pPr>
        <w:rPr>
          <w:rFonts w:ascii="Cambria Math" w:hAnsi="Cambria Math"/>
          <w:b/>
          <w:bCs/>
          <w:color w:val="00B050"/>
        </w:rPr>
      </w:pPr>
      <w:proofErr w:type="gramStart"/>
      <w:r>
        <w:rPr>
          <w:rFonts w:ascii="Cambria Math" w:hAnsi="Cambria Math"/>
          <w:b/>
          <w:bCs/>
          <w:color w:val="00B050"/>
        </w:rPr>
        <w:t>Tel.466741263</w:t>
      </w:r>
      <w:proofErr w:type="gramEnd"/>
    </w:p>
    <w:p w:rsidR="00421B9F" w:rsidRDefault="00421B9F" w:rsidP="00421B9F">
      <w:r>
        <w:rPr>
          <w:rFonts w:ascii="Cambria Math" w:hAnsi="Cambria Math"/>
          <w:b/>
          <w:bCs/>
          <w:noProof/>
          <w:lang w:eastAsia="cs-CZ"/>
        </w:rPr>
        <w:drawing>
          <wp:inline distT="0" distB="0" distL="0" distR="0">
            <wp:extent cx="1466850" cy="1524000"/>
            <wp:effectExtent l="19050" t="0" r="0" b="0"/>
            <wp:docPr id="1" name="obrázek_x0020_1" descr="Popis: Chameleon">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_x0020_1" descr="Popis: Chameleon"/>
                    <pic:cNvPicPr>
                      <a:picLocks noChangeAspect="1" noChangeArrowheads="1"/>
                    </pic:cNvPicPr>
                  </pic:nvPicPr>
                  <pic:blipFill>
                    <a:blip r:embed="rId5" r:link="rId6" cstate="print"/>
                    <a:srcRect/>
                    <a:stretch>
                      <a:fillRect/>
                    </a:stretch>
                  </pic:blipFill>
                  <pic:spPr bwMode="auto">
                    <a:xfrm>
                      <a:off x="0" y="0"/>
                      <a:ext cx="1466850" cy="1524000"/>
                    </a:xfrm>
                    <a:prstGeom prst="rect">
                      <a:avLst/>
                    </a:prstGeom>
                    <a:noFill/>
                    <a:ln w="9525">
                      <a:noFill/>
                      <a:miter lim="800000"/>
                      <a:headEnd/>
                      <a:tailEnd/>
                    </a:ln>
                  </pic:spPr>
                </pic:pic>
              </a:graphicData>
            </a:graphic>
          </wp:inline>
        </w:drawing>
      </w:r>
    </w:p>
    <w:sectPr w:rsidR="00421B9F" w:rsidSect="00FF14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3B71"/>
    <w:rsid w:val="00421B9F"/>
    <w:rsid w:val="00623B71"/>
    <w:rsid w:val="009B3BC0"/>
    <w:rsid w:val="00A46908"/>
    <w:rsid w:val="00FA3776"/>
    <w:rsid w:val="00FF148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F148F"/>
  </w:style>
  <w:style w:type="paragraph" w:styleId="Nadpis2">
    <w:name w:val="heading 2"/>
    <w:basedOn w:val="Normln"/>
    <w:link w:val="Nadpis2Char"/>
    <w:uiPriority w:val="9"/>
    <w:qFormat/>
    <w:rsid w:val="00A46908"/>
    <w:pPr>
      <w:spacing w:before="100" w:beforeAutospacing="1" w:after="100" w:afterAutospacing="1" w:line="240" w:lineRule="auto"/>
      <w:outlineLvl w:val="1"/>
    </w:pPr>
    <w:rPr>
      <w:rFonts w:ascii="Times New Roman" w:eastAsia="Times New Roman" w:hAnsi="Times New Roman" w:cs="Times New Roman"/>
      <w:color w:val="DB660F"/>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A46908"/>
    <w:rPr>
      <w:rFonts w:ascii="Times New Roman" w:eastAsia="Times New Roman" w:hAnsi="Times New Roman" w:cs="Times New Roman"/>
      <w:color w:val="DB660F"/>
      <w:sz w:val="48"/>
      <w:szCs w:val="48"/>
      <w:lang w:eastAsia="cs-CZ"/>
    </w:rPr>
  </w:style>
  <w:style w:type="paragraph" w:styleId="Normlnweb">
    <w:name w:val="Normal (Web)"/>
    <w:basedOn w:val="Normln"/>
    <w:uiPriority w:val="99"/>
    <w:semiHidden/>
    <w:unhideWhenUsed/>
    <w:rsid w:val="00A46908"/>
    <w:pPr>
      <w:spacing w:before="100" w:beforeAutospacing="1" w:after="100" w:afterAutospacing="1" w:line="240" w:lineRule="auto"/>
      <w:jc w:val="both"/>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421B9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21B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A46908"/>
    <w:pPr>
      <w:spacing w:before="100" w:beforeAutospacing="1" w:after="100" w:afterAutospacing="1" w:line="240" w:lineRule="auto"/>
      <w:outlineLvl w:val="1"/>
    </w:pPr>
    <w:rPr>
      <w:rFonts w:ascii="Times New Roman" w:eastAsia="Times New Roman" w:hAnsi="Times New Roman" w:cs="Times New Roman"/>
      <w:color w:val="DB660F"/>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A46908"/>
    <w:rPr>
      <w:rFonts w:ascii="Times New Roman" w:eastAsia="Times New Roman" w:hAnsi="Times New Roman" w:cs="Times New Roman"/>
      <w:color w:val="DB660F"/>
      <w:sz w:val="48"/>
      <w:szCs w:val="48"/>
      <w:lang w:eastAsia="cs-CZ"/>
    </w:rPr>
  </w:style>
  <w:style w:type="paragraph" w:styleId="Normlnweb">
    <w:name w:val="Normal (Web)"/>
    <w:basedOn w:val="Normln"/>
    <w:uiPriority w:val="99"/>
    <w:semiHidden/>
    <w:unhideWhenUsed/>
    <w:rsid w:val="00A46908"/>
    <w:pPr>
      <w:spacing w:before="100" w:beforeAutospacing="1" w:after="100" w:afterAutospacing="1" w:line="240" w:lineRule="auto"/>
      <w:jc w:val="both"/>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75321992">
      <w:bodyDiv w:val="1"/>
      <w:marLeft w:val="0"/>
      <w:marRight w:val="0"/>
      <w:marTop w:val="0"/>
      <w:marBottom w:val="0"/>
      <w:divBdr>
        <w:top w:val="none" w:sz="0" w:space="0" w:color="auto"/>
        <w:left w:val="none" w:sz="0" w:space="0" w:color="auto"/>
        <w:bottom w:val="none" w:sz="0" w:space="0" w:color="auto"/>
        <w:right w:val="none" w:sz="0" w:space="0" w:color="auto"/>
      </w:divBdr>
    </w:div>
    <w:div w:id="2067683992">
      <w:bodyDiv w:val="1"/>
      <w:marLeft w:val="0"/>
      <w:marRight w:val="0"/>
      <w:marTop w:val="0"/>
      <w:marBottom w:val="0"/>
      <w:divBdr>
        <w:top w:val="none" w:sz="0" w:space="0" w:color="auto"/>
        <w:left w:val="none" w:sz="0" w:space="0" w:color="auto"/>
        <w:bottom w:val="none" w:sz="0" w:space="0" w:color="auto"/>
        <w:right w:val="none" w:sz="0" w:space="0" w:color="auto"/>
      </w:divBdr>
      <w:divsChild>
        <w:div w:id="1720322899">
          <w:marLeft w:val="0"/>
          <w:marRight w:val="0"/>
          <w:marTop w:val="0"/>
          <w:marBottom w:val="0"/>
          <w:divBdr>
            <w:top w:val="none" w:sz="0" w:space="0" w:color="auto"/>
            <w:left w:val="none" w:sz="0" w:space="0" w:color="auto"/>
            <w:bottom w:val="none" w:sz="0" w:space="0" w:color="auto"/>
            <w:right w:val="none" w:sz="0" w:space="0" w:color="auto"/>
          </w:divBdr>
          <w:divsChild>
            <w:div w:id="1900090098">
              <w:marLeft w:val="0"/>
              <w:marRight w:val="0"/>
              <w:marTop w:val="0"/>
              <w:marBottom w:val="0"/>
              <w:divBdr>
                <w:top w:val="none" w:sz="0" w:space="0" w:color="auto"/>
                <w:left w:val="none" w:sz="0" w:space="0" w:color="auto"/>
                <w:bottom w:val="none" w:sz="0" w:space="0" w:color="auto"/>
                <w:right w:val="none" w:sz="0" w:space="0" w:color="auto"/>
              </w:divBdr>
              <w:divsChild>
                <w:div w:id="1943606790">
                  <w:marLeft w:val="0"/>
                  <w:marRight w:val="0"/>
                  <w:marTop w:val="0"/>
                  <w:marBottom w:val="0"/>
                  <w:divBdr>
                    <w:top w:val="none" w:sz="0" w:space="0" w:color="auto"/>
                    <w:left w:val="none" w:sz="0" w:space="0" w:color="auto"/>
                    <w:bottom w:val="none" w:sz="0" w:space="0" w:color="auto"/>
                    <w:right w:val="none" w:sz="0" w:space="0" w:color="auto"/>
                  </w:divBdr>
                  <w:divsChild>
                    <w:div w:id="681325875">
                      <w:marLeft w:val="0"/>
                      <w:marRight w:val="0"/>
                      <w:marTop w:val="0"/>
                      <w:marBottom w:val="0"/>
                      <w:divBdr>
                        <w:top w:val="none" w:sz="0" w:space="0" w:color="auto"/>
                        <w:left w:val="none" w:sz="0" w:space="0" w:color="auto"/>
                        <w:bottom w:val="none" w:sz="0" w:space="0" w:color="auto"/>
                        <w:right w:val="none" w:sz="0" w:space="0" w:color="auto"/>
                      </w:divBdr>
                      <w:divsChild>
                        <w:div w:id="899750354">
                          <w:marLeft w:val="0"/>
                          <w:marRight w:val="0"/>
                          <w:marTop w:val="0"/>
                          <w:marBottom w:val="0"/>
                          <w:divBdr>
                            <w:top w:val="none" w:sz="0" w:space="0" w:color="auto"/>
                            <w:left w:val="none" w:sz="0" w:space="0" w:color="auto"/>
                            <w:bottom w:val="none" w:sz="0" w:space="0" w:color="auto"/>
                            <w:right w:val="none" w:sz="0" w:space="0" w:color="auto"/>
                          </w:divBdr>
                          <w:divsChild>
                            <w:div w:id="12354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image002.jpg@01D08C98.F769AD40" TargetMode="External"/><Relationship Id="rId5" Type="http://schemas.openxmlformats.org/officeDocument/2006/relationships/image" Target="media/image1.jpeg"/><Relationship Id="rId4" Type="http://schemas.openxmlformats.org/officeDocument/2006/relationships/hyperlink" Target="http://obrazky.superia.cz/zvirata/chameleon.php" TargetMode="Externa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322</Words>
  <Characters>1905</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Poláková Zdena</dc:creator>
  <cp:lastModifiedBy>Dagmar Burešová</cp:lastModifiedBy>
  <cp:revision>4</cp:revision>
  <dcterms:created xsi:type="dcterms:W3CDTF">2015-04-20T06:44:00Z</dcterms:created>
  <dcterms:modified xsi:type="dcterms:W3CDTF">2015-05-12T12:23:00Z</dcterms:modified>
</cp:coreProperties>
</file>